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&lt;p&gt;Neni 28, Paragrafi 3&lt;/p&gt;
&lt;p&gt; &lt;/p&gt;
&lt;p&gt;Me qëllim të harmonizimit me Ligjin Nr. 08/L-108 për Deklarimin, Prejardhjen dhe Kontrollin e Pasurisë dhe Dhuratave, Agjencia rekomandon riformulimin e paragrafëve 3 dhe 4 të Nenit 28 si në vijim:&lt;/p&gt;
&lt;p&gt;3. Në rast të mosdeklarimit të pasurisë nga gjyqtari apo prokurori, brenda afateve ligjore, ndaj tyre shqiptohet masa ndëshkimore nga Agjencia për Parandalimin e Korrupsionit sipas procedurës dhe në vlerën e përcaktuar me ligjin e veçantë për deklarimin e pasurisë.&lt;/p&gt;
&lt;p&gt;Si dhe paragrafi 4 i Nenit 28 të riformulohet si në vijim: &lt;/p&gt;
&lt;p&gt;4.Në rast të mosdeklarimit të pasurisë ndaj gjyqtarit apo prokurorit zhvillohet procedurë penale për veprën penale përkatëse të përcaktuar me Kodin Penal të Kosovës.&lt;/p&gt;
&lt;p&gt;(Sqarim: pra esenca e riformulimit të paragrafit qëndron pikërisht te fjalia kur fillon paragrafi 4 si: "&lt;strong&gt;në rast të mosdeklarimit të vazhdueshëm të pasurisë&lt;/strong&gt;", kjo për faktin se ligji i veçantë në asnjë pjesë të tij nuk e ndërlidh përgjegjësinë penale me vazhdueshmërinë apo jo të subjektit deklarues për deklarim të pasurisë qoftë pas kalimit të periudhës prej 15 ditë kur subjekti deklarues dështon me deklarimin e pasurisë, apo edhe të deklarimit të rremë, e cila vepër penale e parashikuar me Kodin Penal të Kosovës, prandaj edhe rekomandon të fshihet " &lt;strong&gt;mos deklarimit të vazhdueshëm&lt;/strong&gt;" . )&lt;/p&gt;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2026-04-28T15:50:36+02:00</dcterms:created>
  <dcterms:modified xsi:type="dcterms:W3CDTF">2026-04-28T15:50:36+02:00</dcterms:modified>
  <dc:title/>
  <dc:description/>
  <dc:subject/>
  <cp:keywords/>
  <cp:category/>
</cp:coreProperties>
</file>